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AEE08" w14:textId="77777777" w:rsidR="00EE7F14" w:rsidRDefault="00EE7F14" w:rsidP="00EE7F14">
      <w:pPr>
        <w:shd w:val="clear" w:color="auto" w:fill="FFFFFF"/>
        <w:bidi/>
        <w:spacing w:before="100" w:beforeAutospacing="1" w:after="100" w:afterAutospacing="1" w:line="360" w:lineRule="atLeast"/>
        <w:jc w:val="both"/>
        <w:rPr>
          <w:rFonts w:ascii="Nassim" w:eastAsia="Times New Roman" w:hAnsi="Nassim" w:cs="B Jalal"/>
          <w:color w:val="000000"/>
          <w:sz w:val="30"/>
          <w:szCs w:val="30"/>
          <w:rtl/>
        </w:rPr>
      </w:pPr>
      <w:r>
        <w:rPr>
          <w:rFonts w:ascii="Nassim" w:eastAsia="Times New Roman" w:hAnsi="Nassim" w:cs="B Jalal" w:hint="cs"/>
          <w:color w:val="000000"/>
          <w:sz w:val="30"/>
          <w:szCs w:val="30"/>
          <w:rtl/>
        </w:rPr>
        <w:t>بخشنامه مطالبه مهریه</w:t>
      </w:r>
    </w:p>
    <w:p w14:paraId="6E6804EF" w14:textId="409484E4" w:rsidR="00EE7F14" w:rsidRPr="00EE7F14" w:rsidRDefault="00EE7F14" w:rsidP="00EE7F14">
      <w:pPr>
        <w:shd w:val="clear" w:color="auto" w:fill="FFFFFF"/>
        <w:bidi/>
        <w:spacing w:before="100" w:beforeAutospacing="1" w:after="100" w:afterAutospacing="1" w:line="360" w:lineRule="atLeast"/>
        <w:jc w:val="both"/>
        <w:rPr>
          <w:rFonts w:ascii="Nassim" w:eastAsia="Times New Roman" w:hAnsi="Nassim" w:cs="Times New Roman"/>
          <w:color w:val="000000"/>
          <w:sz w:val="24"/>
          <w:szCs w:val="24"/>
        </w:rPr>
      </w:pPr>
      <w:r w:rsidRPr="00EE7F14">
        <w:rPr>
          <w:rFonts w:ascii="Nassim" w:eastAsia="Times New Roman" w:hAnsi="Nassim" w:cs="B Jalal" w:hint="cs"/>
          <w:color w:val="000000"/>
          <w:sz w:val="30"/>
          <w:szCs w:val="30"/>
          <w:rtl/>
        </w:rPr>
        <w:t xml:space="preserve"> درخصوص شناسایی و توقیف اموال مدیون (زوج) در عقدنامه به عنوان یک سند لازم الاجرا در مواردی که زوجه دادخواست مطالبه مهریه ارایه می‌دهد، لازم است بدواً به اداره ثبت اسناد و املاک مراجعه کند تا با توقیف دارایی زوج بتواند حقوق شرعی و قانونی خود را به عنوان مهریه دریافت کند. ثبت اسناد و املاک در صورت عدم حصول نتیجه در شناسایی و توقیف اموال مدیون پس از گذشت</w:t>
      </w:r>
      <w:r w:rsidRPr="00EE7F14">
        <w:rPr>
          <w:rFonts w:ascii="Calibri" w:eastAsia="Times New Roman" w:hAnsi="Calibri" w:cs="Calibri" w:hint="cs"/>
          <w:color w:val="000000"/>
          <w:sz w:val="30"/>
          <w:szCs w:val="30"/>
          <w:rtl/>
        </w:rPr>
        <w:t> </w:t>
      </w:r>
      <w:r w:rsidRPr="00EE7F14">
        <w:rPr>
          <w:rFonts w:ascii="Nassim" w:eastAsia="Times New Roman" w:hAnsi="Nassim" w:cs="B Jalal" w:hint="cs"/>
          <w:color w:val="000000"/>
          <w:sz w:val="30"/>
          <w:szCs w:val="30"/>
          <w:rtl/>
          <w:lang w:bidi="fa-IR"/>
        </w:rPr>
        <w:t>۶</w:t>
      </w:r>
      <w:r w:rsidRPr="00EE7F14">
        <w:rPr>
          <w:rFonts w:ascii="Calibri" w:eastAsia="Times New Roman" w:hAnsi="Calibri" w:cs="Calibri" w:hint="cs"/>
          <w:color w:val="000000"/>
          <w:sz w:val="30"/>
          <w:szCs w:val="30"/>
          <w:rtl/>
          <w:lang w:bidi="fa-IR"/>
        </w:rPr>
        <w:t> </w:t>
      </w:r>
      <w:r w:rsidRPr="00EE7F14">
        <w:rPr>
          <w:rFonts w:ascii="Nassim" w:eastAsia="Times New Roman" w:hAnsi="Nassim" w:cs="B Jalal" w:hint="cs"/>
          <w:color w:val="000000"/>
          <w:sz w:val="30"/>
          <w:szCs w:val="30"/>
          <w:rtl/>
        </w:rPr>
        <w:t>ماه از زمان درخواست اجراییه، گواهی برای محاکم قضایی صادر می‌کند. با عنایت به وضعیت مالی مدیون (زوج) موضوع خواسته زوجه بررسی و حکم مناسب صادر می‌شود.</w:t>
      </w:r>
    </w:p>
    <w:p w14:paraId="27923046" w14:textId="77777777" w:rsidR="00EE7F14" w:rsidRPr="00EE7F14" w:rsidRDefault="00EE7F14" w:rsidP="00EE7F14">
      <w:pPr>
        <w:shd w:val="clear" w:color="auto" w:fill="FFFFFF"/>
        <w:bidi/>
        <w:spacing w:before="100" w:beforeAutospacing="1" w:after="100" w:afterAutospacing="1" w:line="360" w:lineRule="atLeast"/>
        <w:jc w:val="both"/>
        <w:rPr>
          <w:rFonts w:ascii="Nassim" w:eastAsia="Times New Roman" w:hAnsi="Nassim" w:cs="Times New Roman"/>
          <w:color w:val="000000"/>
          <w:sz w:val="24"/>
          <w:szCs w:val="24"/>
          <w:rtl/>
        </w:rPr>
      </w:pPr>
      <w:r w:rsidRPr="00EE7F14">
        <w:rPr>
          <w:rFonts w:ascii="Nassim" w:eastAsia="Times New Roman" w:hAnsi="Nassim" w:cs="B Jalal" w:hint="cs"/>
          <w:color w:val="000000"/>
          <w:sz w:val="30"/>
          <w:szCs w:val="30"/>
          <w:rtl/>
        </w:rPr>
        <w:t>با توجه به اینکه بازداشت محکومین مالی، یک امر استثنایی بوده که در واقع اجرای حکم تلقی نمی‌شود و صرفاً یک اقدام تامینی در جهت الزام محکوم‌علیه به پرداخت است، آن هم در صورت احراز و اثبات ملائت مالی محکوم علیه و امتناع وی از پرداخت محکوم‌به و از طرفی حضور محکومین مهریه در زندان نه تنها تاثیری در الزام آن‌ها به پرداخت بدهی آن‌ها نداشته، بلکه اثرات و تبعات سوء دیگری نیز به دنبال خواهد داشت؛ به منظور کاهش اطاله دادرسی و ورودی پرونده به محاکم و نیز کاهش جمعیت کیفری زندانها، با توجه به ماده</w:t>
      </w:r>
      <w:r w:rsidRPr="00EE7F14">
        <w:rPr>
          <w:rFonts w:ascii="Calibri" w:eastAsia="Times New Roman" w:hAnsi="Calibri" w:cs="Calibri" w:hint="cs"/>
          <w:color w:val="000000"/>
          <w:sz w:val="30"/>
          <w:szCs w:val="30"/>
          <w:rtl/>
        </w:rPr>
        <w:t> </w:t>
      </w:r>
      <w:r w:rsidRPr="00EE7F14">
        <w:rPr>
          <w:rFonts w:ascii="Nassim" w:eastAsia="Times New Roman" w:hAnsi="Nassim" w:cs="B Jalal" w:hint="cs"/>
          <w:color w:val="000000"/>
          <w:sz w:val="30"/>
          <w:szCs w:val="30"/>
          <w:rtl/>
          <w:lang w:bidi="fa-IR"/>
        </w:rPr>
        <w:t>۷</w:t>
      </w:r>
      <w:r w:rsidRPr="00EE7F14">
        <w:rPr>
          <w:rFonts w:ascii="Calibri" w:eastAsia="Times New Roman" w:hAnsi="Calibri" w:cs="Calibri" w:hint="cs"/>
          <w:color w:val="000000"/>
          <w:sz w:val="30"/>
          <w:szCs w:val="30"/>
          <w:rtl/>
          <w:lang w:bidi="fa-IR"/>
        </w:rPr>
        <w:t> </w:t>
      </w:r>
      <w:r w:rsidRPr="00EE7F14">
        <w:rPr>
          <w:rFonts w:ascii="Nassim" w:eastAsia="Times New Roman" w:hAnsi="Nassim" w:cs="B Jalal" w:hint="cs"/>
          <w:color w:val="000000"/>
          <w:sz w:val="30"/>
          <w:szCs w:val="30"/>
          <w:rtl/>
        </w:rPr>
        <w:t>قانون نحوه اجرای محکومیت‌های مالی و مواد</w:t>
      </w:r>
      <w:r w:rsidRPr="00EE7F14">
        <w:rPr>
          <w:rFonts w:ascii="Calibri" w:eastAsia="Times New Roman" w:hAnsi="Calibri" w:cs="Calibri" w:hint="cs"/>
          <w:color w:val="000000"/>
          <w:sz w:val="30"/>
          <w:szCs w:val="30"/>
          <w:rtl/>
        </w:rPr>
        <w:t> </w:t>
      </w:r>
      <w:r w:rsidRPr="00EE7F14">
        <w:rPr>
          <w:rFonts w:ascii="Nassim" w:eastAsia="Times New Roman" w:hAnsi="Nassim" w:cs="B Jalal" w:hint="cs"/>
          <w:color w:val="000000"/>
          <w:sz w:val="30"/>
          <w:szCs w:val="30"/>
          <w:rtl/>
          <w:lang w:bidi="fa-IR"/>
        </w:rPr>
        <w:t>۱۸</w:t>
      </w:r>
      <w:r w:rsidRPr="00EE7F14">
        <w:rPr>
          <w:rFonts w:ascii="Calibri" w:eastAsia="Times New Roman" w:hAnsi="Calibri" w:cs="Calibri" w:hint="cs"/>
          <w:color w:val="000000"/>
          <w:sz w:val="30"/>
          <w:szCs w:val="30"/>
          <w:rtl/>
          <w:lang w:bidi="fa-IR"/>
        </w:rPr>
        <w:t> </w:t>
      </w:r>
      <w:r w:rsidRPr="00EE7F14">
        <w:rPr>
          <w:rFonts w:ascii="Nassim" w:eastAsia="Times New Roman" w:hAnsi="Nassim" w:cs="B Jalal" w:hint="cs"/>
          <w:color w:val="000000"/>
          <w:sz w:val="30"/>
          <w:szCs w:val="30"/>
          <w:rtl/>
        </w:rPr>
        <w:t>و</w:t>
      </w:r>
      <w:r w:rsidRPr="00EE7F14">
        <w:rPr>
          <w:rFonts w:ascii="Calibri" w:eastAsia="Times New Roman" w:hAnsi="Calibri" w:cs="Calibri" w:hint="cs"/>
          <w:color w:val="000000"/>
          <w:sz w:val="30"/>
          <w:szCs w:val="30"/>
          <w:rtl/>
        </w:rPr>
        <w:t> </w:t>
      </w:r>
      <w:r w:rsidRPr="00EE7F14">
        <w:rPr>
          <w:rFonts w:ascii="Nassim" w:eastAsia="Times New Roman" w:hAnsi="Nassim" w:cs="B Jalal" w:hint="cs"/>
          <w:color w:val="000000"/>
          <w:sz w:val="30"/>
          <w:szCs w:val="30"/>
          <w:rtl/>
          <w:lang w:bidi="fa-IR"/>
        </w:rPr>
        <w:t>۱۹</w:t>
      </w:r>
      <w:r w:rsidRPr="00EE7F14">
        <w:rPr>
          <w:rFonts w:ascii="Calibri" w:eastAsia="Times New Roman" w:hAnsi="Calibri" w:cs="Calibri" w:hint="cs"/>
          <w:color w:val="000000"/>
          <w:sz w:val="30"/>
          <w:szCs w:val="30"/>
          <w:rtl/>
          <w:lang w:bidi="fa-IR"/>
        </w:rPr>
        <w:t> </w:t>
      </w:r>
      <w:r w:rsidRPr="00EE7F14">
        <w:rPr>
          <w:rFonts w:ascii="Nassim" w:eastAsia="Times New Roman" w:hAnsi="Nassim" w:cs="B Jalal" w:hint="cs"/>
          <w:color w:val="000000"/>
          <w:sz w:val="30"/>
          <w:szCs w:val="30"/>
          <w:rtl/>
        </w:rPr>
        <w:t>دستورالعمل ساماندهی و کاهش جمعیت کیفری زندان‌ها و بخشنامه شماره</w:t>
      </w:r>
      <w:r w:rsidRPr="00EE7F14">
        <w:rPr>
          <w:rFonts w:ascii="Calibri" w:eastAsia="Times New Roman" w:hAnsi="Calibri" w:cs="Calibri" w:hint="cs"/>
          <w:color w:val="000000"/>
          <w:sz w:val="30"/>
          <w:szCs w:val="30"/>
          <w:rtl/>
        </w:rPr>
        <w:t> </w:t>
      </w:r>
      <w:r w:rsidRPr="00EE7F14">
        <w:rPr>
          <w:rFonts w:ascii="Nassim" w:eastAsia="Times New Roman" w:hAnsi="Nassim" w:cs="B Jalal" w:hint="cs"/>
          <w:color w:val="000000"/>
          <w:sz w:val="30"/>
          <w:szCs w:val="30"/>
          <w:rtl/>
          <w:lang w:bidi="fa-IR"/>
        </w:rPr>
        <w:t>۹۰۰/۳۴۸۵۹/۱۰۰</w:t>
      </w:r>
      <w:r w:rsidRPr="00EE7F14">
        <w:rPr>
          <w:rFonts w:ascii="Calibri" w:eastAsia="Times New Roman" w:hAnsi="Calibri" w:cs="Calibri" w:hint="cs"/>
          <w:color w:val="000000"/>
          <w:sz w:val="30"/>
          <w:szCs w:val="30"/>
          <w:rtl/>
          <w:lang w:bidi="fa-IR"/>
        </w:rPr>
        <w:t> </w:t>
      </w:r>
      <w:r w:rsidRPr="00EE7F14">
        <w:rPr>
          <w:rFonts w:ascii="Nassim" w:eastAsia="Times New Roman" w:hAnsi="Nassim" w:cs="B Jalal" w:hint="cs"/>
          <w:color w:val="000000"/>
          <w:sz w:val="30"/>
          <w:szCs w:val="30"/>
          <w:rtl/>
        </w:rPr>
        <w:t>مورخ</w:t>
      </w:r>
      <w:r w:rsidRPr="00EE7F14">
        <w:rPr>
          <w:rFonts w:ascii="Calibri" w:eastAsia="Times New Roman" w:hAnsi="Calibri" w:cs="Calibri" w:hint="cs"/>
          <w:color w:val="000000"/>
          <w:sz w:val="30"/>
          <w:szCs w:val="30"/>
          <w:rtl/>
        </w:rPr>
        <w:t> </w:t>
      </w:r>
      <w:r w:rsidRPr="00EE7F14">
        <w:rPr>
          <w:rFonts w:ascii="Nassim" w:eastAsia="Times New Roman" w:hAnsi="Nassim" w:cs="B Jalal" w:hint="cs"/>
          <w:color w:val="000000"/>
          <w:sz w:val="30"/>
          <w:szCs w:val="30"/>
          <w:rtl/>
          <w:lang w:bidi="fa-IR"/>
        </w:rPr>
        <w:t>۲۲/۰۷/۱۳۹۷</w:t>
      </w:r>
      <w:r w:rsidRPr="00EE7F14">
        <w:rPr>
          <w:rFonts w:ascii="Calibri" w:eastAsia="Times New Roman" w:hAnsi="Calibri" w:cs="Calibri" w:hint="cs"/>
          <w:color w:val="000000"/>
          <w:sz w:val="30"/>
          <w:szCs w:val="30"/>
          <w:rtl/>
          <w:lang w:bidi="fa-IR"/>
        </w:rPr>
        <w:t> </w:t>
      </w:r>
      <w:r w:rsidRPr="00EE7F14">
        <w:rPr>
          <w:rFonts w:ascii="Nassim" w:eastAsia="Times New Roman" w:hAnsi="Nassim" w:cs="B Jalal" w:hint="cs"/>
          <w:color w:val="000000"/>
          <w:sz w:val="30"/>
          <w:szCs w:val="30"/>
          <w:rtl/>
        </w:rPr>
        <w:t>ریاست محترم وقت قوه قضاییه و تاکیدات اخیر ریاست معزز قوه قضاییه و همچنین، فحوای بند (ب) ماده</w:t>
      </w:r>
      <w:r w:rsidRPr="00EE7F14">
        <w:rPr>
          <w:rFonts w:ascii="Calibri" w:eastAsia="Times New Roman" w:hAnsi="Calibri" w:cs="Calibri" w:hint="cs"/>
          <w:color w:val="000000"/>
          <w:sz w:val="30"/>
          <w:szCs w:val="30"/>
          <w:rtl/>
        </w:rPr>
        <w:t> </w:t>
      </w:r>
      <w:r w:rsidRPr="00EE7F14">
        <w:rPr>
          <w:rFonts w:ascii="Nassim" w:eastAsia="Times New Roman" w:hAnsi="Nassim" w:cs="B Jalal" w:hint="cs"/>
          <w:color w:val="000000"/>
          <w:sz w:val="30"/>
          <w:szCs w:val="30"/>
          <w:rtl/>
          <w:lang w:bidi="fa-IR"/>
        </w:rPr>
        <w:t>۱۱۳</w:t>
      </w:r>
      <w:r w:rsidRPr="00EE7F14">
        <w:rPr>
          <w:rFonts w:ascii="Calibri" w:eastAsia="Times New Roman" w:hAnsi="Calibri" w:cs="Calibri" w:hint="cs"/>
          <w:color w:val="000000"/>
          <w:sz w:val="30"/>
          <w:szCs w:val="30"/>
          <w:rtl/>
          <w:lang w:bidi="fa-IR"/>
        </w:rPr>
        <w:t> </w:t>
      </w:r>
      <w:r w:rsidRPr="00EE7F14">
        <w:rPr>
          <w:rFonts w:ascii="Nassim" w:eastAsia="Times New Roman" w:hAnsi="Nassim" w:cs="B Jalal" w:hint="cs"/>
          <w:color w:val="000000"/>
          <w:sz w:val="30"/>
          <w:szCs w:val="30"/>
          <w:rtl/>
        </w:rPr>
        <w:t>قانون برنامه پنج ساله ششم توسعه اقتصادی، اجتماعی و فرهنگی جمهوری اسلامی ایران که مقرر دارد: مفاد اسناد رسمی لازم الاجرا از طریق ادارات اجرای مفاد اسناد رسمی لازم الاجرای سازمان ثبت اسناد و املاک کشور اجرای می‌شوند. ادارات مذکور مکلفند بلافاصله پس از تقاضای اجراییه نسبت به شناسایی و توقیف اموال مدیون اقدام کنند.</w:t>
      </w:r>
    </w:p>
    <w:p w14:paraId="2E52B330" w14:textId="77777777" w:rsidR="00EE7F14" w:rsidRPr="00EE7F14" w:rsidRDefault="00EE7F14" w:rsidP="00EE7F14">
      <w:pPr>
        <w:shd w:val="clear" w:color="auto" w:fill="FFFFFF"/>
        <w:bidi/>
        <w:spacing w:before="100" w:beforeAutospacing="1" w:after="100" w:afterAutospacing="1" w:line="360" w:lineRule="atLeast"/>
        <w:jc w:val="both"/>
        <w:rPr>
          <w:rFonts w:ascii="Nassim" w:eastAsia="Times New Roman" w:hAnsi="Nassim" w:cs="Times New Roman"/>
          <w:color w:val="000000"/>
          <w:sz w:val="24"/>
          <w:szCs w:val="24"/>
          <w:rtl/>
        </w:rPr>
      </w:pPr>
      <w:r w:rsidRPr="00EE7F14">
        <w:rPr>
          <w:rFonts w:ascii="Nassim" w:eastAsia="Times New Roman" w:hAnsi="Nassim" w:cs="B Jalal" w:hint="cs"/>
          <w:color w:val="000000"/>
          <w:sz w:val="30"/>
          <w:szCs w:val="30"/>
          <w:rtl/>
        </w:rPr>
        <w:t>چنانچه مرجع مذکور نتواند ظرف مدت دو ماه از تقاضای اجرا، نسبت به شناسایی و توقیف اموال متعهد سند، اقدام کند یا ظرف مدت شش ماه نسبت به اجرای مفاد سند اقدام نماید، متعهد سند می‌تواند با انصراف از اجرای مفاد سند به محاکم دادگستری رجوع کند.</w:t>
      </w:r>
    </w:p>
    <w:p w14:paraId="35B11666" w14:textId="77777777" w:rsidR="00EE7F14" w:rsidRPr="00EE7F14" w:rsidRDefault="00EE7F14" w:rsidP="00EE7F14">
      <w:pPr>
        <w:shd w:val="clear" w:color="auto" w:fill="FFFFFF"/>
        <w:bidi/>
        <w:spacing w:before="100" w:beforeAutospacing="1" w:after="100" w:afterAutospacing="1" w:line="360" w:lineRule="atLeast"/>
        <w:jc w:val="both"/>
        <w:rPr>
          <w:rFonts w:ascii="Nassim" w:eastAsia="Times New Roman" w:hAnsi="Nassim" w:cs="Times New Roman"/>
          <w:color w:val="000000"/>
          <w:sz w:val="24"/>
          <w:szCs w:val="24"/>
          <w:rtl/>
        </w:rPr>
      </w:pPr>
      <w:r w:rsidRPr="00EE7F14">
        <w:rPr>
          <w:rFonts w:ascii="Nassim" w:eastAsia="Times New Roman" w:hAnsi="Nassim" w:cs="B Jalal" w:hint="cs"/>
          <w:color w:val="000000"/>
          <w:sz w:val="30"/>
          <w:szCs w:val="30"/>
          <w:rtl/>
        </w:rPr>
        <w:lastRenderedPageBreak/>
        <w:t>به منظور اتخاذ رویه واحد و مدیریت صحیح قضایی پرونده‌های مهریه، تمامی واحد‌های قضایی زیرمجموعه دادگستری‌های سراسر کشور باید به این ترتیب اقدام کنند: از پذیرش دعاوی مطالبه مهریه قبل از صدور گواهی موضوع بند (ب) ماده</w:t>
      </w:r>
      <w:r w:rsidRPr="00EE7F14">
        <w:rPr>
          <w:rFonts w:ascii="Calibri" w:eastAsia="Times New Roman" w:hAnsi="Calibri" w:cs="Calibri" w:hint="cs"/>
          <w:color w:val="000000"/>
          <w:sz w:val="30"/>
          <w:szCs w:val="30"/>
          <w:rtl/>
        </w:rPr>
        <w:t> </w:t>
      </w:r>
      <w:r w:rsidRPr="00EE7F14">
        <w:rPr>
          <w:rFonts w:ascii="Nassim" w:eastAsia="Times New Roman" w:hAnsi="Nassim" w:cs="B Jalal" w:hint="cs"/>
          <w:color w:val="000000"/>
          <w:sz w:val="30"/>
          <w:szCs w:val="30"/>
          <w:rtl/>
          <w:lang w:bidi="fa-IR"/>
        </w:rPr>
        <w:t>۱۱۳</w:t>
      </w:r>
      <w:r w:rsidRPr="00EE7F14">
        <w:rPr>
          <w:rFonts w:ascii="Calibri" w:eastAsia="Times New Roman" w:hAnsi="Calibri" w:cs="Calibri" w:hint="cs"/>
          <w:color w:val="000000"/>
          <w:sz w:val="30"/>
          <w:szCs w:val="30"/>
          <w:rtl/>
          <w:lang w:bidi="fa-IR"/>
        </w:rPr>
        <w:t> </w:t>
      </w:r>
      <w:r w:rsidRPr="00EE7F14">
        <w:rPr>
          <w:rFonts w:ascii="Nassim" w:eastAsia="Times New Roman" w:hAnsi="Nassim" w:cs="B Jalal" w:hint="cs"/>
          <w:color w:val="000000"/>
          <w:sz w:val="30"/>
          <w:szCs w:val="30"/>
          <w:rtl/>
        </w:rPr>
        <w:t>قانون برنامه ششم توسعه خودداری کنند.</w:t>
      </w:r>
    </w:p>
    <w:p w14:paraId="65B5185A" w14:textId="77777777" w:rsidR="00EE7F14" w:rsidRPr="00EE7F14" w:rsidRDefault="00EE7F14" w:rsidP="00EE7F14">
      <w:pPr>
        <w:shd w:val="clear" w:color="auto" w:fill="FFFFFF"/>
        <w:bidi/>
        <w:spacing w:before="100" w:beforeAutospacing="1" w:after="100" w:afterAutospacing="1" w:line="360" w:lineRule="atLeast"/>
        <w:jc w:val="both"/>
        <w:rPr>
          <w:rFonts w:ascii="Nassim" w:eastAsia="Times New Roman" w:hAnsi="Nassim" w:cs="Times New Roman"/>
          <w:color w:val="000000"/>
          <w:sz w:val="24"/>
          <w:szCs w:val="24"/>
          <w:rtl/>
        </w:rPr>
      </w:pPr>
      <w:r w:rsidRPr="00EE7F14">
        <w:rPr>
          <w:rFonts w:ascii="Nassim" w:eastAsia="Times New Roman" w:hAnsi="Nassim" w:cs="B Jalal" w:hint="cs"/>
          <w:color w:val="000000"/>
          <w:sz w:val="30"/>
          <w:szCs w:val="30"/>
          <w:rtl/>
        </w:rPr>
        <w:t>واحد‌های اجرای احکام مدنی (اعم از محاکم و مراکز حل اختلاف) در جریان اجرای احکام پرونده‌های مهریه، صرفاً از طریق شناسایی اموال محکوم علیه (مکاتبه با مراجع ثبتی، راهور، بانک‌ها و...) اقدام کنند و ترتیبی اتخاذ شود که منتهی به جلب و بازداشت محکوم علیه نشود.</w:t>
      </w:r>
    </w:p>
    <w:p w14:paraId="6F74119B" w14:textId="77777777" w:rsidR="00EE7F14" w:rsidRPr="00EE7F14" w:rsidRDefault="00EE7F14" w:rsidP="00EE7F14">
      <w:pPr>
        <w:shd w:val="clear" w:color="auto" w:fill="FFFFFF"/>
        <w:bidi/>
        <w:spacing w:before="100" w:beforeAutospacing="1" w:after="100" w:afterAutospacing="1" w:line="360" w:lineRule="atLeast"/>
        <w:jc w:val="both"/>
        <w:rPr>
          <w:rFonts w:ascii="Nassim" w:eastAsia="Times New Roman" w:hAnsi="Nassim" w:cs="Times New Roman"/>
          <w:color w:val="000000"/>
          <w:sz w:val="24"/>
          <w:szCs w:val="24"/>
          <w:rtl/>
        </w:rPr>
      </w:pPr>
      <w:r w:rsidRPr="00EE7F14">
        <w:rPr>
          <w:rFonts w:ascii="Nassim" w:eastAsia="Times New Roman" w:hAnsi="Nassim" w:cs="B Jalal" w:hint="cs"/>
          <w:color w:val="000000"/>
          <w:sz w:val="30"/>
          <w:szCs w:val="30"/>
          <w:rtl/>
        </w:rPr>
        <w:t>درخصوص نیابت‌های واصله از خارج استان، وفق بند (ب) قانون مارالذکر اقدام کند و چنانچه نتیجه‌ای حاصل نشد پرونده‌های نیابتی بدون اقدام در خصوص جلب و بازداشت محکومه علیه به مرجع معطی نیابت اعاده شود.</w:t>
      </w:r>
    </w:p>
    <w:p w14:paraId="69CF9133" w14:textId="77777777" w:rsidR="00410D62" w:rsidRDefault="00410D62"/>
    <w:sectPr w:rsidR="00410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ssim">
    <w:altName w:val="Cambria"/>
    <w:panose1 w:val="00000000000000000000"/>
    <w:charset w:val="00"/>
    <w:family w:val="roman"/>
    <w:notTrueType/>
    <w:pitch w:val="default"/>
  </w:font>
  <w:font w:name="B Jal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14"/>
    <w:rsid w:val="00410D62"/>
    <w:rsid w:val="00EE7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370A"/>
  <w15:chartTrackingRefBased/>
  <w15:docId w15:val="{AD7517DB-5D68-4300-966A-F2D73DA2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5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mohadese lavasani</dc:creator>
  <cp:keywords/>
  <dc:description/>
  <cp:lastModifiedBy>mohadese lavasani</cp:lastModifiedBy>
  <cp:revision>1</cp:revision>
  <dcterms:created xsi:type="dcterms:W3CDTF">2021-12-01T11:43:00Z</dcterms:created>
  <dcterms:modified xsi:type="dcterms:W3CDTF">2021-12-01T11:49:00Z</dcterms:modified>
</cp:coreProperties>
</file>