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2B" w:rsidRPr="00FE458C" w:rsidRDefault="006E432B" w:rsidP="006E432B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6E432B" w:rsidRPr="00642C7D" w:rsidRDefault="006E432B" w:rsidP="006E432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E432B" w:rsidRPr="00642C7D" w:rsidRDefault="006E432B" w:rsidP="006E432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E432B" w:rsidRPr="00642C7D" w:rsidRDefault="006E432B" w:rsidP="006E432B">
      <w:pPr>
        <w:pStyle w:val="Heading1"/>
        <w:bidi/>
        <w:rPr>
          <w:rtl/>
          <w:lang w:bidi="fa-IR"/>
        </w:rPr>
      </w:pPr>
      <w:bookmarkStart w:id="0" w:name="_Toc507683784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سرقت </w:t>
      </w:r>
      <w:r>
        <w:rPr>
          <w:rtl/>
          <w:lang w:bidi="fa-IR"/>
        </w:rPr>
        <w:t>تأس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سات</w:t>
      </w:r>
      <w:r w:rsidRPr="00642C7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بهره‌برداری</w:t>
      </w:r>
      <w:r w:rsidRPr="00642C7D">
        <w:rPr>
          <w:rFonts w:hint="cs"/>
          <w:rtl/>
          <w:lang w:bidi="fa-IR"/>
        </w:rPr>
        <w:t xml:space="preserve"> آب</w:t>
      </w:r>
      <w:bookmarkEnd w:id="0"/>
      <w:bookmarkEnd w:id="1"/>
    </w:p>
    <w:p w:rsidR="006E432B" w:rsidRPr="00642C7D" w:rsidRDefault="006E432B" w:rsidP="006E432B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E432B" w:rsidRPr="00642C7D" w:rsidRDefault="006E432B" w:rsidP="006E432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6E432B" w:rsidRPr="00642C7D" w:rsidRDefault="006E432B" w:rsidP="006E432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نظر به اینکه شرکت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عهده‌دار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لوله‌گذار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جهت </w:t>
      </w:r>
      <w:r>
        <w:rPr>
          <w:rFonts w:cs="B Nazanin"/>
          <w:sz w:val="26"/>
          <w:szCs w:val="26"/>
          <w:rtl/>
          <w:lang w:bidi="fa-IR"/>
        </w:rPr>
        <w:t>آب‌رسان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شهرک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دارد در مسیر خط لوله، </w:t>
      </w:r>
      <w:r>
        <w:rPr>
          <w:rFonts w:cs="B Nazanin"/>
          <w:sz w:val="26"/>
          <w:szCs w:val="26"/>
          <w:rtl/>
          <w:lang w:bidi="fa-IR"/>
        </w:rPr>
        <w:t>لوله‌ها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آب را تخلیه نموده تا مورد </w:t>
      </w:r>
      <w:r>
        <w:rPr>
          <w:rFonts w:cs="B Nazanin" w:hint="cs"/>
          <w:sz w:val="26"/>
          <w:szCs w:val="26"/>
          <w:rtl/>
          <w:lang w:bidi="fa-IR"/>
        </w:rPr>
        <w:t>بهره‌برداری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قرار گیرد </w:t>
      </w:r>
      <w:r>
        <w:rPr>
          <w:rFonts w:cs="B Nazanin" w:hint="cs"/>
          <w:sz w:val="26"/>
          <w:szCs w:val="26"/>
          <w:rtl/>
          <w:lang w:bidi="fa-IR"/>
        </w:rPr>
        <w:t>متأسفانه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شبانه اقدام به </w:t>
      </w:r>
      <w:r>
        <w:rPr>
          <w:rFonts w:cs="B Nazanin" w:hint="cs"/>
          <w:sz w:val="26"/>
          <w:szCs w:val="26"/>
          <w:rtl/>
          <w:lang w:bidi="fa-IR"/>
        </w:rPr>
        <w:t>جمع‌آوری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تعداد ۴۴ لوله ۶ متری نموده است که هنگام فروش </w:t>
      </w:r>
      <w:r>
        <w:rPr>
          <w:rFonts w:cs="B Nazanin" w:hint="cs"/>
          <w:sz w:val="26"/>
          <w:szCs w:val="26"/>
          <w:rtl/>
          <w:lang w:bidi="fa-IR"/>
        </w:rPr>
        <w:t>آن‌ها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نامبرده دستگیر شده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عنایت به شرح موضوع و با استناد به ماده ۶۵۹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6E432B" w:rsidRPr="00FE458C" w:rsidRDefault="006E432B" w:rsidP="006E432B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6E432B" w:rsidRPr="00FE458C" w:rsidRDefault="006E432B" w:rsidP="006E432B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6E432B" w:rsidRPr="00642C7D" w:rsidRDefault="006E432B" w:rsidP="006E432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6E432B" w:rsidRPr="00642C7D" w:rsidRDefault="006E432B" w:rsidP="006E432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6E432B" w:rsidRPr="00642C7D" w:rsidRDefault="006E432B" w:rsidP="006E432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2B"/>
    <w:rsid w:val="006E432B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2B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6E432B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6E432B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2B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6E432B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6E432B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2019-11-20T12:20:00Z</dcterms:created>
  <dcterms:modified xsi:type="dcterms:W3CDTF">2019-11-20T12:20:00Z</dcterms:modified>
</cp:coreProperties>
</file>