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85" w:rsidRDefault="00435E85" w:rsidP="00435E85">
      <w:pPr>
        <w:pStyle w:val="3"/>
        <w:rPr>
          <w:rFonts w:hint="cs"/>
          <w:rtl/>
        </w:rPr>
      </w:pPr>
      <w:r w:rsidRPr="00292575">
        <w:rPr>
          <w:rFonts w:hint="cs"/>
          <w:rtl/>
        </w:rPr>
        <w:t xml:space="preserve">دادخواست </w:t>
      </w:r>
      <w:r w:rsidRPr="00292575">
        <w:rPr>
          <w:rtl/>
        </w:rPr>
        <w:t xml:space="preserve">دستور موقت </w:t>
      </w:r>
      <w:r w:rsidRPr="00292575">
        <w:rPr>
          <w:rFonts w:hint="cs"/>
          <w:rtl/>
        </w:rPr>
        <w:t>منع از هرگونه اقدام در شرکت</w:t>
      </w:r>
    </w:p>
    <w:p w:rsidR="00435E85" w:rsidRPr="00292575" w:rsidRDefault="00435E85" w:rsidP="00435E85">
      <w:pPr>
        <w:pStyle w:val="3"/>
      </w:pPr>
      <w:bookmarkStart w:id="0" w:name="_GoBack"/>
      <w:bookmarkEnd w:id="0"/>
    </w:p>
    <w:tbl>
      <w:tblPr>
        <w:bidiVisual/>
        <w:tblW w:w="6874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1"/>
        <w:gridCol w:w="520"/>
        <w:gridCol w:w="1170"/>
        <w:gridCol w:w="780"/>
        <w:gridCol w:w="650"/>
        <w:gridCol w:w="2363"/>
      </w:tblGrid>
      <w:tr w:rsidR="00435E85" w:rsidRPr="00292575" w:rsidTr="007C1138">
        <w:trPr>
          <w:trHeight w:val="216"/>
          <w:jc w:val="center"/>
        </w:trPr>
        <w:tc>
          <w:tcPr>
            <w:tcW w:w="139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35E85" w:rsidRPr="00292575" w:rsidRDefault="00435E85" w:rsidP="007C1138">
            <w:pPr>
              <w:spacing w:line="240" w:lineRule="auto"/>
              <w:rPr>
                <w:rFonts w:ascii="Times New Roman" w:hAnsi="Times New Roman"/>
                <w:b/>
                <w:bCs/>
                <w:spacing w:val="-14"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pacing w:val="-14"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520" w:type="dxa"/>
            <w:tcBorders>
              <w:top w:val="thinThickSmallGap" w:sz="24" w:space="0" w:color="auto"/>
            </w:tcBorders>
            <w:vAlign w:val="center"/>
          </w:tcPr>
          <w:p w:rsidR="00435E85" w:rsidRPr="00292575" w:rsidRDefault="00435E85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70" w:type="dxa"/>
            <w:tcBorders>
              <w:top w:val="thinThickSmallGap" w:sz="24" w:space="0" w:color="auto"/>
            </w:tcBorders>
            <w:vAlign w:val="center"/>
          </w:tcPr>
          <w:p w:rsidR="00435E85" w:rsidRPr="00292575" w:rsidRDefault="00435E85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780" w:type="dxa"/>
            <w:tcBorders>
              <w:top w:val="thinThickSmallGap" w:sz="24" w:space="0" w:color="auto"/>
            </w:tcBorders>
            <w:vAlign w:val="center"/>
          </w:tcPr>
          <w:p w:rsidR="00435E85" w:rsidRPr="00292575" w:rsidRDefault="00435E85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650" w:type="dxa"/>
            <w:tcBorders>
              <w:top w:val="thinThickSmallGap" w:sz="24" w:space="0" w:color="auto"/>
            </w:tcBorders>
            <w:vAlign w:val="center"/>
          </w:tcPr>
          <w:p w:rsidR="00435E85" w:rsidRPr="00292575" w:rsidRDefault="00435E85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36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35E85" w:rsidRPr="00292575" w:rsidRDefault="00435E85" w:rsidP="007C1138">
            <w:pPr>
              <w:spacing w:line="240" w:lineRule="auto"/>
              <w:rPr>
                <w:rFonts w:ascii="Times New Roman" w:hAnsi="Times New Roman"/>
                <w:b/>
                <w:bCs/>
                <w:spacing w:val="-14"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pacing w:val="-14"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pacing w:val="-14"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pacing w:val="-14"/>
                <w:sz w:val="20"/>
                <w:szCs w:val="20"/>
                <w:rtl/>
              </w:rPr>
              <w:t xml:space="preserve">شهر- خیابان- کوچه-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شماره- پلاک</w:t>
            </w:r>
          </w:p>
        </w:tc>
      </w:tr>
      <w:tr w:rsidR="00435E85" w:rsidRPr="00292575" w:rsidTr="007C1138">
        <w:trPr>
          <w:cantSplit/>
          <w:trHeight w:val="50"/>
          <w:jc w:val="center"/>
        </w:trPr>
        <w:tc>
          <w:tcPr>
            <w:tcW w:w="1391" w:type="dxa"/>
            <w:tcBorders>
              <w:left w:val="thinThickSmallGap" w:sz="24" w:space="0" w:color="auto"/>
            </w:tcBorders>
            <w:vAlign w:val="center"/>
          </w:tcPr>
          <w:p w:rsidR="00435E85" w:rsidRPr="00292575" w:rsidRDefault="00435E85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520" w:type="dxa"/>
            <w:vAlign w:val="center"/>
          </w:tcPr>
          <w:p w:rsidR="00435E85" w:rsidRPr="00292575" w:rsidRDefault="00435E8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435E85" w:rsidRPr="00292575" w:rsidRDefault="00435E8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vAlign w:val="center"/>
          </w:tcPr>
          <w:p w:rsidR="00435E85" w:rsidRPr="00292575" w:rsidRDefault="00435E8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435E85" w:rsidRPr="00292575" w:rsidRDefault="00435E8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363" w:type="dxa"/>
            <w:tcBorders>
              <w:right w:val="thinThickSmallGap" w:sz="24" w:space="0" w:color="auto"/>
            </w:tcBorders>
            <w:vAlign w:val="center"/>
          </w:tcPr>
          <w:p w:rsidR="00435E85" w:rsidRPr="00292575" w:rsidRDefault="00435E8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435E85" w:rsidRPr="00292575" w:rsidTr="007C1138">
        <w:trPr>
          <w:cantSplit/>
          <w:trHeight w:val="50"/>
          <w:jc w:val="center"/>
        </w:trPr>
        <w:tc>
          <w:tcPr>
            <w:tcW w:w="1391" w:type="dxa"/>
            <w:tcBorders>
              <w:left w:val="thinThickSmallGap" w:sz="24" w:space="0" w:color="auto"/>
            </w:tcBorders>
            <w:vAlign w:val="center"/>
          </w:tcPr>
          <w:p w:rsidR="00435E85" w:rsidRPr="00292575" w:rsidRDefault="00435E85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520" w:type="dxa"/>
            <w:vAlign w:val="center"/>
          </w:tcPr>
          <w:p w:rsidR="00435E85" w:rsidRPr="00292575" w:rsidRDefault="00435E8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435E85" w:rsidRPr="00292575" w:rsidRDefault="00435E8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vAlign w:val="center"/>
          </w:tcPr>
          <w:p w:rsidR="00435E85" w:rsidRPr="00292575" w:rsidRDefault="00435E8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435E85" w:rsidRPr="00292575" w:rsidRDefault="00435E8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363" w:type="dxa"/>
            <w:tcBorders>
              <w:right w:val="thinThickSmallGap" w:sz="24" w:space="0" w:color="auto"/>
            </w:tcBorders>
            <w:vAlign w:val="center"/>
          </w:tcPr>
          <w:p w:rsidR="00435E85" w:rsidRPr="00292575" w:rsidRDefault="00435E8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435E85" w:rsidRPr="00292575" w:rsidTr="007C1138">
        <w:trPr>
          <w:cantSplit/>
          <w:trHeight w:val="50"/>
          <w:jc w:val="center"/>
        </w:trPr>
        <w:tc>
          <w:tcPr>
            <w:tcW w:w="139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435E85" w:rsidRPr="00292575" w:rsidRDefault="00435E85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435E85" w:rsidRPr="00292575" w:rsidRDefault="00435E8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35E85" w:rsidRPr="00292575" w:rsidRDefault="00435E8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435E85" w:rsidRPr="00292575" w:rsidRDefault="00435E8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435E85" w:rsidRPr="00292575" w:rsidRDefault="00435E8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36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35E85" w:rsidRPr="00292575" w:rsidRDefault="00435E8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435E85" w:rsidRPr="00292575" w:rsidTr="007C1138">
        <w:trPr>
          <w:trHeight w:val="50"/>
          <w:jc w:val="center"/>
        </w:trPr>
        <w:tc>
          <w:tcPr>
            <w:tcW w:w="1391" w:type="dxa"/>
            <w:tcBorders>
              <w:left w:val="thinThickSmallGap" w:sz="24" w:space="0" w:color="auto"/>
              <w:right w:val="nil"/>
            </w:tcBorders>
            <w:vAlign w:val="center"/>
          </w:tcPr>
          <w:p w:rsidR="00435E85" w:rsidRPr="00292575" w:rsidRDefault="00435E85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483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35E85" w:rsidRPr="00292575" w:rsidRDefault="00435E8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صدور دستور موقت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منع از هرگونه اقدام در شرکت</w:t>
            </w:r>
          </w:p>
        </w:tc>
      </w:tr>
      <w:tr w:rsidR="00435E85" w:rsidRPr="00292575" w:rsidTr="007C1138">
        <w:trPr>
          <w:trHeight w:val="192"/>
          <w:jc w:val="center"/>
        </w:trPr>
        <w:tc>
          <w:tcPr>
            <w:tcW w:w="1391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435E85" w:rsidRPr="00292575" w:rsidRDefault="00435E85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483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435E85" w:rsidRPr="00292575" w:rsidRDefault="00435E8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کپی مصدق: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آگهی روزنامه رسمی شرکت دوم 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اساسنامه و آگهی شرکت اول 3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قراردادهای شرکت دوم، 4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شهادت شهود</w:t>
            </w:r>
          </w:p>
        </w:tc>
      </w:tr>
      <w:tr w:rsidR="00435E85" w:rsidRPr="00292575" w:rsidTr="007C1138">
        <w:trPr>
          <w:trHeight w:val="5803"/>
          <w:jc w:val="center"/>
        </w:trPr>
        <w:tc>
          <w:tcPr>
            <w:tcW w:w="6874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5E85" w:rsidRPr="00292575" w:rsidRDefault="00435E8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ریاست محترم مجتمع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قضائی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435E85" w:rsidRPr="00292575" w:rsidRDefault="00435E8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با سلام، احتراماً به استحضار می‌رساند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:</w:t>
            </w:r>
          </w:p>
          <w:p w:rsidR="00435E85" w:rsidRPr="00292575" w:rsidRDefault="00435E85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خواندگان اعضای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هیئت‌مدیره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شرکت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می‌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باشند و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به‌عنوان احد از سهامداران شرکت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یادشده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به میزان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سهم آن شرکت را دارم. نظر به اینکه خواندگان شرکت دیگری را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در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زمینه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فعالیت شرکت فوق‌الذکر تأسیس نموده و با انعقاد قراردادهای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غیرقانونی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از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جمله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واگذاری قراردادهای شرکت مورد سهام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به شرکت جدیدالتأسیس، از امکانات شرکت ما نیز استفاده می‌نمایند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درحالی‌که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خواندگان با مقام عضویت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هیئت‌مدیره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شرکت قبلی وفق ماده 126 قانون تجارت حق تصدی مدیریت شرکت دیگری را نداشته‌اند فلذا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فعلاً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صدور دستور موقت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جلوگیری از هرگونه اقدام در شرکت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مستنداً به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مواد 310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، 318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و 320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قانون آیین دادرسی دادگاه‌های عمومی و انقلاب در امور مدنی و اجرای فوری آن مورد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استدعاست. دعوی راجع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‌به ماهیت ادعا وفق ماده 318 همان قانون ظرف مهلت قانونی ده روز تقدیم خواهد شد.</w:t>
            </w:r>
          </w:p>
          <w:p w:rsidR="00435E85" w:rsidRDefault="00435E85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محل امضاء- مهر- انگشت</w:t>
            </w:r>
          </w:p>
          <w:p w:rsidR="00435E85" w:rsidRDefault="00435E85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435E85" w:rsidRDefault="00435E85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435E85" w:rsidRDefault="00435E85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435E85" w:rsidRDefault="00435E85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435E85" w:rsidRDefault="00435E85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435E85" w:rsidRPr="00292575" w:rsidRDefault="00435E85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85"/>
    <w:rsid w:val="00435E85"/>
    <w:rsid w:val="006D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5E85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435E85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5E85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435E85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2019-11-05T07:50:00Z</dcterms:created>
  <dcterms:modified xsi:type="dcterms:W3CDTF">2019-11-05T07:50:00Z</dcterms:modified>
</cp:coreProperties>
</file>