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E" w:rsidRPr="00292575" w:rsidRDefault="0094611E" w:rsidP="0094611E">
      <w:pPr>
        <w:pStyle w:val="3"/>
      </w:pPr>
      <w:bookmarkStart w:id="0" w:name="_GoBack"/>
      <w:r w:rsidRPr="00292575">
        <w:rPr>
          <w:rFonts w:hint="cs"/>
          <w:rtl/>
        </w:rPr>
        <w:t xml:space="preserve">دادخواست دستور موقت به منع </w:t>
      </w:r>
      <w:r>
        <w:rPr>
          <w:rFonts w:hint="cs"/>
          <w:rtl/>
        </w:rPr>
        <w:t>نقل‌وانتقال</w:t>
      </w:r>
      <w:r w:rsidRPr="00292575">
        <w:rPr>
          <w:rFonts w:hint="cs"/>
          <w:rtl/>
        </w:rPr>
        <w:t xml:space="preserve"> اتومبیل</w:t>
      </w:r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94611E" w:rsidRPr="00292575" w:rsidTr="005D0AF9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ک</w:t>
            </w:r>
          </w:p>
        </w:tc>
      </w:tr>
      <w:tr w:rsidR="0094611E" w:rsidRPr="00292575" w:rsidTr="005D0AF9">
        <w:trPr>
          <w:cantSplit/>
          <w:trHeight w:val="77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4611E" w:rsidRPr="00292575" w:rsidTr="005D0AF9">
        <w:trPr>
          <w:cantSplit/>
          <w:trHeight w:val="36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4611E" w:rsidRPr="00292575" w:rsidTr="005D0AF9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4611E" w:rsidRPr="00292575" w:rsidTr="005D0AF9">
        <w:trPr>
          <w:trHeight w:val="634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 و بهای آن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صدور دستور موقت به منع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نقل‌وانتقال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اتومبیل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توقیف عین آن</w:t>
            </w:r>
          </w:p>
        </w:tc>
      </w:tr>
      <w:tr w:rsidR="0094611E" w:rsidRPr="00292575" w:rsidTr="005D0AF9">
        <w:trPr>
          <w:trHeight w:val="534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دلیل پرداخت ثمن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br/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گواهی دفترخانه</w:t>
            </w:r>
          </w:p>
        </w:tc>
      </w:tr>
      <w:tr w:rsidR="0094611E" w:rsidRPr="00292575" w:rsidTr="005D0AF9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94611E" w:rsidRPr="00292575" w:rsidRDefault="0094611E" w:rsidP="005D0AF9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دستگاه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اتومبیل وانت/ سواری.. سیستم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مدل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موتور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شاسی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موقت/ دائمی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جلد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 مالکیت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شماره ثبت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اداره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راهنمایی و رانندگی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خوانده/ خواندگان خریداری نموده 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به‌عنوان قسمتی از/ تمامی ثمن معامله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است. علی‌رغم ایفاء تعهداتم به‌عنوان خریدار، متأسفانه خوانده/ خواندگان مذکور از اجرای مفاد قرارداد امتناع نموده‌اند. فلذا صدور دستور استعلام مالکیت از اداره راهنمایی و رانندگی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صدور گواهی توسط دفتر دادگاه جهت اخذ تأییدیه حضور در دفترخانه و با وصول پاسخ استعلام صدور دستور موقت بر منع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 ‌و 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اتومبیل مذکور و توقیف عین آن به استناد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مواد 108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310 قانون آیین دادرسی دادگاه‌های عمومی و انقلاب در امور مدنی استدعا می‌شود. دعوی راجع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‌به ماهیت ادعا وفق ماده 318 همان قانون ظرف مهلت قانونی تقدیم خواهد شد. حسب ماده 320 قانون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یادشده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اجرای قبل از ابلاغ قرار مورد تقاضاست.</w:t>
            </w:r>
          </w:p>
          <w:p w:rsidR="0094611E" w:rsidRPr="00292575" w:rsidRDefault="0094611E" w:rsidP="005D0A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4611E" w:rsidRPr="00292575" w:rsidRDefault="0094611E" w:rsidP="005D0AF9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94611E" w:rsidRDefault="0094611E" w:rsidP="005D0A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94611E" w:rsidRPr="00292575" w:rsidRDefault="0094611E" w:rsidP="005D0A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A01E6E" w:rsidRDefault="00A01E6E"/>
    <w:sectPr w:rsidR="00A0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1E"/>
    <w:rsid w:val="0094611E"/>
    <w:rsid w:val="00A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11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4611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11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4611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2019-11-07T08:04:00Z</dcterms:created>
  <dcterms:modified xsi:type="dcterms:W3CDTF">2019-11-07T08:06:00Z</dcterms:modified>
</cp:coreProperties>
</file>